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12. 11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 работа в программе Zoom ДЗ. №3 стр. 17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13. 11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13.05  работа в программе Zoom ДЗ.№2 стр.19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Ocwb4fgkTO3d5sGvDpDKeqk3Q==">AMUW2mUfXwEkbiwRwMm86H1UFaVB8QGufm3GWOUAejV31rfIGrdILU+hei7ReBrvlDscueGZ35twgCXxvTEsJAjXYrHkwfr4EnHA+w8qgBFQufpVWIjZ8IY=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